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FD8" w:rsidRDefault="00686C48">
      <w:pPr>
        <w:pStyle w:val="a0"/>
        <w:rPr>
          <w:sz w:val="28"/>
          <w:szCs w:val="28"/>
        </w:rPr>
      </w:pPr>
      <w:bookmarkStart w:id="0" w:name="_GoBack"/>
      <w:bookmarkEnd w:id="0"/>
      <w:r>
        <w:rPr>
          <w:rFonts w:hint="eastAsia"/>
          <w:sz w:val="28"/>
          <w:szCs w:val="28"/>
        </w:rPr>
        <w:t>附件一：</w:t>
      </w:r>
    </w:p>
    <w:p w:rsidR="003C2FD8" w:rsidRDefault="003C2FD8">
      <w:pPr>
        <w:spacing w:line="520" w:lineRule="exact"/>
        <w:jc w:val="center"/>
        <w:rPr>
          <w:sz w:val="28"/>
          <w:szCs w:val="28"/>
        </w:rPr>
      </w:pPr>
    </w:p>
    <w:p w:rsidR="003C2FD8" w:rsidRDefault="00686C48">
      <w:pPr>
        <w:spacing w:line="520" w:lineRule="exact"/>
        <w:jc w:val="center"/>
        <w:rPr>
          <w:sz w:val="28"/>
          <w:szCs w:val="28"/>
        </w:rPr>
      </w:pPr>
      <w:r>
        <w:rPr>
          <w:rFonts w:hint="eastAsia"/>
          <w:sz w:val="28"/>
          <w:szCs w:val="28"/>
        </w:rPr>
        <w:t>承诺函</w:t>
      </w:r>
    </w:p>
    <w:p w:rsidR="003C2FD8" w:rsidRDefault="003C2FD8">
      <w:pPr>
        <w:spacing w:line="400" w:lineRule="exact"/>
        <w:rPr>
          <w:sz w:val="28"/>
          <w:szCs w:val="28"/>
        </w:rPr>
      </w:pPr>
    </w:p>
    <w:p w:rsidR="003C2FD8" w:rsidRDefault="00686C48">
      <w:pPr>
        <w:spacing w:line="400" w:lineRule="exact"/>
        <w:rPr>
          <w:sz w:val="28"/>
          <w:szCs w:val="28"/>
        </w:rPr>
      </w:pPr>
      <w:r>
        <w:rPr>
          <w:rFonts w:hint="eastAsia"/>
          <w:sz w:val="28"/>
          <w:szCs w:val="28"/>
        </w:rPr>
        <w:t>厦门市政白鹭洲建设开发有限公司：</w:t>
      </w:r>
    </w:p>
    <w:p w:rsidR="003C2FD8" w:rsidRDefault="00686C48">
      <w:pPr>
        <w:spacing w:line="580" w:lineRule="exact"/>
        <w:ind w:firstLineChars="200" w:firstLine="536"/>
        <w:rPr>
          <w:sz w:val="28"/>
          <w:szCs w:val="28"/>
        </w:rPr>
      </w:pP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sz w:val="28"/>
          <w:szCs w:val="28"/>
        </w:rPr>
        <w:t>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3C2FD8" w:rsidRDefault="00686C48">
      <w:pPr>
        <w:spacing w:line="580" w:lineRule="exact"/>
        <w:ind w:firstLineChars="200" w:firstLine="536"/>
        <w:rPr>
          <w:color w:val="000000" w:themeColor="text1"/>
          <w:sz w:val="28"/>
          <w:szCs w:val="28"/>
        </w:rPr>
      </w:pPr>
      <w:r>
        <w:rPr>
          <w:rFonts w:hint="eastAsia"/>
          <w:sz w:val="28"/>
          <w:szCs w:val="28"/>
        </w:rPr>
        <w:t>一、</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color w:val="000000" w:themeColor="text1"/>
          <w:sz w:val="28"/>
          <w:szCs w:val="28"/>
        </w:rPr>
        <w:t>不为失信被执行人及失信被执行人的法定代表人、主要负责人、实际控制人、影响债务履行的直接责任人员；</w:t>
      </w:r>
    </w:p>
    <w:p w:rsidR="003C2FD8" w:rsidRDefault="00686C48">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3C2FD8" w:rsidRDefault="00686C48">
      <w:pPr>
        <w:spacing w:line="580" w:lineRule="exact"/>
        <w:ind w:firstLineChars="200" w:firstLine="536"/>
        <w:rPr>
          <w:rFonts w:ascii="仿宋" w:eastAsia="仿宋" w:hAnsi="仿宋" w:cs="仿宋"/>
          <w:sz w:val="28"/>
          <w:szCs w:val="28"/>
        </w:rPr>
      </w:pPr>
      <w:r>
        <w:rPr>
          <w:rFonts w:ascii="仿宋" w:eastAsia="仿宋" w:hAnsi="仿宋" w:cs="仿宋" w:hint="eastAsia"/>
          <w:sz w:val="28"/>
          <w:szCs w:val="28"/>
        </w:rPr>
        <w:t>三、</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仿宋" w:eastAsia="仿宋" w:hAnsi="仿宋" w:cs="仿宋" w:hint="eastAsia"/>
          <w:sz w:val="28"/>
          <w:szCs w:val="28"/>
        </w:rPr>
        <w:t>愿意维护白鹭洲公园“筼筜印象”的统一品牌形象；承租建筑经营项目品牌标识为“筼筜印象＋商户名称”；</w:t>
      </w:r>
    </w:p>
    <w:p w:rsidR="003C2FD8" w:rsidRDefault="00686C48">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四、</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不存在拖欠厦门市政集团有限公司管理范围内资产租金或相关费用且至本次招租项目信息发布前尚未交清的行为；</w:t>
      </w:r>
    </w:p>
    <w:p w:rsidR="003C2FD8" w:rsidRDefault="00686C48">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不存在与厦门市政集团有限公司管理范围内资产涉及纠纷，且至招租项目信息发布前纠纷尚未解决的行为；</w:t>
      </w:r>
    </w:p>
    <w:p w:rsidR="003C2FD8" w:rsidRDefault="00686C48">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在全国企业信用信息公示系统上不存在不良信用记录；</w:t>
      </w:r>
    </w:p>
    <w:p w:rsidR="003C2FD8" w:rsidRDefault="00686C48">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未被列入厦门市国有企业或厦门市政集团有限公司承租信用体系负面清单；</w:t>
      </w:r>
    </w:p>
    <w:p w:rsidR="003C2FD8" w:rsidRDefault="00686C48">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八、</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法定代表人未被列入失信被执行人员名单；</w:t>
      </w:r>
    </w:p>
    <w:p w:rsidR="003C2FD8" w:rsidRDefault="00686C48">
      <w:pPr>
        <w:spacing w:line="580" w:lineRule="exact"/>
        <w:ind w:firstLineChars="200" w:firstLine="536"/>
      </w:pPr>
      <w:r>
        <w:rPr>
          <w:rFonts w:ascii="Calibri" w:eastAsia="仿宋" w:hAnsi="Calibri" w:cs="Calibri" w:hint="eastAsia"/>
          <w:sz w:val="28"/>
          <w:szCs w:val="28"/>
        </w:rPr>
        <w:t>九、</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承诺不在白鹭洲公园片区内经营会所及其它违反国家政策、法令的项目；</w:t>
      </w:r>
    </w:p>
    <w:p w:rsidR="003C2FD8" w:rsidRDefault="00686C48">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十、</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承诺成交后签署附件包括租赁合同、承诺函等，完全接</w:t>
      </w:r>
      <w:r>
        <w:rPr>
          <w:rFonts w:ascii="Calibri" w:eastAsia="仿宋" w:hAnsi="Calibri" w:cs="Calibri" w:hint="eastAsia"/>
          <w:sz w:val="28"/>
          <w:szCs w:val="28"/>
        </w:rPr>
        <w:lastRenderedPageBreak/>
        <w:t>受附件条款不做更改；</w:t>
      </w:r>
    </w:p>
    <w:p w:rsidR="003C2FD8" w:rsidRDefault="00686C48">
      <w:pPr>
        <w:pStyle w:val="a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竞得后，贵司发现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存在不符合上述承诺任一情形，贵司可有权取消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的竞价资格，竞价保证金不予退还；若在</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被确认为承租方后，贵司发现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存在不符合上述承诺任一情形，若租赁合同尚未签订，则贵司有权取消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的承租资格并不予退还竞价保证金；若租赁合同已经签订，则贵司有权解除租赁合同，不予退还</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履约保证金并有权要求</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承担违约责任。</w:t>
      </w:r>
    </w:p>
    <w:p w:rsidR="003C2FD8" w:rsidRDefault="003C2FD8">
      <w:pPr>
        <w:spacing w:line="580" w:lineRule="exact"/>
        <w:ind w:firstLineChars="200" w:firstLine="536"/>
        <w:rPr>
          <w:rFonts w:ascii="Calibri" w:eastAsia="仿宋" w:hAnsi="Calibri" w:cs="Calibri"/>
          <w:sz w:val="28"/>
          <w:szCs w:val="28"/>
        </w:rPr>
      </w:pPr>
    </w:p>
    <w:p w:rsidR="003C2FD8" w:rsidRDefault="00686C48">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3C2FD8" w:rsidRDefault="00686C48">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3C2FD8" w:rsidRDefault="003C2FD8">
      <w:pPr>
        <w:pStyle w:val="a0"/>
        <w:rPr>
          <w:rFonts w:ascii="Calibri" w:eastAsia="仿宋" w:hAnsi="Calibri" w:cs="Calibri"/>
          <w:sz w:val="28"/>
          <w:szCs w:val="28"/>
        </w:rPr>
      </w:pPr>
    </w:p>
    <w:p w:rsidR="003C2FD8" w:rsidRDefault="003C2FD8">
      <w:pPr>
        <w:pStyle w:val="a0"/>
        <w:rPr>
          <w:rFonts w:ascii="Calibri" w:eastAsia="仿宋" w:hAnsi="Calibri" w:cs="Calibri"/>
          <w:sz w:val="28"/>
          <w:szCs w:val="28"/>
        </w:rPr>
      </w:pPr>
    </w:p>
    <w:p w:rsidR="003C2FD8" w:rsidRDefault="003C2FD8">
      <w:pPr>
        <w:pStyle w:val="a0"/>
        <w:rPr>
          <w:rFonts w:ascii="Calibri" w:eastAsia="仿宋" w:hAnsi="Calibri" w:cs="Calibri"/>
          <w:sz w:val="28"/>
          <w:szCs w:val="28"/>
        </w:rPr>
      </w:pPr>
    </w:p>
    <w:p w:rsidR="003C2FD8" w:rsidRDefault="003C2FD8">
      <w:pPr>
        <w:pStyle w:val="a0"/>
        <w:rPr>
          <w:rFonts w:ascii="Calibri" w:eastAsia="仿宋" w:hAnsi="Calibri" w:cs="Calibri"/>
          <w:sz w:val="28"/>
          <w:szCs w:val="28"/>
        </w:rPr>
      </w:pPr>
    </w:p>
    <w:p w:rsidR="003C2FD8" w:rsidRDefault="003C2FD8">
      <w:pPr>
        <w:pStyle w:val="a0"/>
        <w:rPr>
          <w:rFonts w:ascii="Calibri" w:eastAsia="仿宋" w:hAnsi="Calibri" w:cs="Calibri"/>
          <w:sz w:val="28"/>
          <w:szCs w:val="28"/>
        </w:rPr>
      </w:pPr>
    </w:p>
    <w:p w:rsidR="003C2FD8" w:rsidRDefault="003C2FD8">
      <w:pPr>
        <w:pStyle w:val="a0"/>
        <w:rPr>
          <w:rFonts w:ascii="Calibri" w:eastAsia="仿宋" w:hAnsi="Calibri" w:cs="Calibri"/>
          <w:sz w:val="28"/>
          <w:szCs w:val="28"/>
        </w:rPr>
      </w:pPr>
    </w:p>
    <w:p w:rsidR="003C2FD8" w:rsidRDefault="003C2FD8">
      <w:pPr>
        <w:pStyle w:val="a0"/>
        <w:rPr>
          <w:rFonts w:ascii="Calibri" w:eastAsia="仿宋" w:hAnsi="Calibri" w:cs="Calibri"/>
          <w:sz w:val="28"/>
          <w:szCs w:val="28"/>
        </w:rPr>
      </w:pPr>
    </w:p>
    <w:p w:rsidR="003C2FD8" w:rsidRDefault="003C2FD8">
      <w:pPr>
        <w:pStyle w:val="a0"/>
        <w:rPr>
          <w:rFonts w:ascii="Calibri" w:eastAsia="仿宋" w:hAnsi="Calibri" w:cs="Calibri"/>
          <w:sz w:val="28"/>
          <w:szCs w:val="28"/>
        </w:rPr>
      </w:pPr>
    </w:p>
    <w:p w:rsidR="003C2FD8" w:rsidRDefault="003C2FD8">
      <w:pPr>
        <w:pStyle w:val="a0"/>
        <w:rPr>
          <w:rFonts w:ascii="Calibri" w:eastAsia="仿宋" w:hAnsi="Calibri" w:cs="Calibri"/>
          <w:sz w:val="28"/>
          <w:szCs w:val="28"/>
        </w:rPr>
      </w:pPr>
    </w:p>
    <w:p w:rsidR="003C2FD8" w:rsidRDefault="003C2FD8">
      <w:pPr>
        <w:pStyle w:val="a0"/>
        <w:rPr>
          <w:rFonts w:ascii="Calibri" w:eastAsia="仿宋" w:hAnsi="Calibri" w:cs="Calibri"/>
          <w:sz w:val="28"/>
          <w:szCs w:val="28"/>
        </w:rPr>
      </w:pPr>
    </w:p>
    <w:p w:rsidR="003C2FD8" w:rsidRDefault="00686C48">
      <w:pPr>
        <w:pStyle w:val="a0"/>
        <w:rPr>
          <w:rFonts w:ascii="Calibri" w:eastAsia="仿宋" w:hAnsi="Calibri" w:cs="Calibri"/>
          <w:sz w:val="28"/>
          <w:szCs w:val="28"/>
        </w:rPr>
      </w:pPr>
      <w:r>
        <w:rPr>
          <w:rFonts w:ascii="Calibri" w:eastAsia="仿宋" w:hAnsi="Calibri" w:cs="Calibri" w:hint="eastAsia"/>
          <w:sz w:val="28"/>
          <w:szCs w:val="28"/>
        </w:rPr>
        <w:lastRenderedPageBreak/>
        <w:t>附件二：</w:t>
      </w:r>
    </w:p>
    <w:p w:rsidR="003C2FD8" w:rsidRDefault="00686C48">
      <w:pPr>
        <w:widowControl/>
        <w:shd w:val="clear" w:color="auto" w:fill="FFFFFF"/>
        <w:spacing w:line="390" w:lineRule="atLeast"/>
        <w:jc w:val="center"/>
        <w:rPr>
          <w:rFonts w:ascii="宋体" w:hAnsi="宋体" w:cs="宋体"/>
          <w:b/>
          <w:kern w:val="0"/>
          <w:sz w:val="36"/>
          <w:szCs w:val="36"/>
        </w:rPr>
      </w:pPr>
      <w:r>
        <w:rPr>
          <w:rFonts w:ascii="宋体" w:hAnsi="宋体" w:cs="宋体" w:hint="eastAsia"/>
          <w:b/>
          <w:kern w:val="0"/>
          <w:sz w:val="36"/>
          <w:szCs w:val="36"/>
        </w:rPr>
        <w:t>房屋租赁合同</w:t>
      </w:r>
      <w:r>
        <w:rPr>
          <w:rFonts w:ascii="宋体" w:hAnsi="宋体" w:cs="宋体" w:hint="eastAsia"/>
          <w:b/>
          <w:kern w:val="0"/>
          <w:sz w:val="36"/>
          <w:szCs w:val="36"/>
        </w:rPr>
        <w:t>（</w:t>
      </w:r>
      <w:r>
        <w:rPr>
          <w:rFonts w:ascii="宋体" w:hAnsi="宋体" w:cs="宋体" w:hint="eastAsia"/>
          <w:b/>
          <w:kern w:val="0"/>
          <w:sz w:val="36"/>
          <w:szCs w:val="36"/>
        </w:rPr>
        <w:t>范本</w:t>
      </w:r>
      <w:r>
        <w:rPr>
          <w:rFonts w:ascii="宋体" w:hAnsi="宋体" w:cs="宋体" w:hint="eastAsia"/>
          <w:b/>
          <w:kern w:val="0"/>
          <w:sz w:val="36"/>
          <w:szCs w:val="36"/>
        </w:rPr>
        <w:t>）</w:t>
      </w:r>
    </w:p>
    <w:p w:rsidR="003C2FD8" w:rsidRDefault="003C2FD8">
      <w:pPr>
        <w:widowControl/>
        <w:shd w:val="clear" w:color="auto" w:fill="FFFFFF"/>
        <w:spacing w:line="440" w:lineRule="exact"/>
        <w:ind w:firstLineChars="200" w:firstLine="456"/>
        <w:jc w:val="left"/>
        <w:rPr>
          <w:rFonts w:ascii="宋体" w:hAnsi="宋体" w:cs="宋体"/>
          <w:kern w:val="0"/>
          <w:sz w:val="24"/>
          <w:szCs w:val="24"/>
        </w:rPr>
      </w:pP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签约地点：厦门市政白鹭洲建设开发有限公司</w:t>
      </w: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甲方（出租方）：厦门市政白鹭洲建设开发有限公司</w:t>
      </w:r>
      <w:r>
        <w:rPr>
          <w:rFonts w:ascii="宋体" w:hAnsi="宋体" w:cs="宋体" w:hint="eastAsia"/>
          <w:kern w:val="0"/>
          <w:sz w:val="24"/>
          <w:szCs w:val="24"/>
        </w:rPr>
        <w:tab/>
      </w:r>
      <w:r>
        <w:rPr>
          <w:rFonts w:ascii="宋体" w:hAnsi="宋体" w:cs="宋体" w:hint="eastAsia"/>
          <w:kern w:val="0"/>
          <w:sz w:val="24"/>
          <w:szCs w:val="24"/>
        </w:rPr>
        <w:tab/>
      </w:r>
    </w:p>
    <w:p w:rsidR="003C2FD8" w:rsidRDefault="00686C48">
      <w:pPr>
        <w:spacing w:line="440" w:lineRule="exact"/>
        <w:ind w:firstLineChars="200" w:firstLine="456"/>
        <w:rPr>
          <w:rFonts w:ascii="宋体" w:hAnsi="宋体"/>
          <w:sz w:val="28"/>
          <w:szCs w:val="28"/>
        </w:rPr>
      </w:pPr>
      <w:r>
        <w:rPr>
          <w:rFonts w:ascii="宋体" w:hAnsi="宋体" w:cs="宋体" w:hint="eastAsia"/>
          <w:kern w:val="0"/>
          <w:sz w:val="24"/>
          <w:szCs w:val="24"/>
        </w:rPr>
        <w:t>乙方（承租方）：</w:t>
      </w:r>
    </w:p>
    <w:p w:rsidR="003C2FD8" w:rsidRDefault="00686C48">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3C2FD8" w:rsidRDefault="00686C48">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3C2FD8" w:rsidRDefault="003C2FD8">
      <w:pPr>
        <w:widowControl/>
        <w:shd w:val="clear" w:color="auto" w:fill="FFFFFF"/>
        <w:spacing w:line="440" w:lineRule="exact"/>
        <w:ind w:firstLine="480"/>
        <w:jc w:val="left"/>
        <w:rPr>
          <w:rFonts w:ascii="宋体" w:hAnsi="宋体" w:cs="宋体"/>
          <w:kern w:val="0"/>
          <w:sz w:val="24"/>
          <w:szCs w:val="24"/>
        </w:rPr>
      </w:pP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营，乙方同时承诺不以此类报批可能出现的问题为由拒绝履行本合同约定的支付租金等各项义务。</w:t>
      </w:r>
    </w:p>
    <w:p w:rsidR="003C2FD8" w:rsidRDefault="003C2FD8">
      <w:pPr>
        <w:widowControl/>
        <w:shd w:val="clear" w:color="auto" w:fill="FFFFFF"/>
        <w:spacing w:line="440" w:lineRule="exact"/>
        <w:ind w:firstLineChars="200" w:firstLine="456"/>
        <w:jc w:val="left"/>
        <w:rPr>
          <w:rFonts w:ascii="宋体" w:hAnsi="宋体" w:cs="宋体"/>
          <w:kern w:val="0"/>
          <w:sz w:val="24"/>
          <w:szCs w:val="24"/>
        </w:rPr>
      </w:pP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3C2FD8" w:rsidRDefault="003C2FD8">
      <w:pPr>
        <w:widowControl/>
        <w:shd w:val="clear" w:color="auto" w:fill="FFFFFF"/>
        <w:spacing w:line="440" w:lineRule="exact"/>
        <w:ind w:firstLineChars="200" w:firstLine="456"/>
        <w:jc w:val="left"/>
        <w:rPr>
          <w:rFonts w:ascii="宋体" w:hAnsi="宋体" w:cs="宋体"/>
          <w:kern w:val="0"/>
          <w:sz w:val="24"/>
          <w:szCs w:val="24"/>
        </w:rPr>
      </w:pP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日止，租赁期满合同即行终止。</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为装修免租期免收房屋租金，房屋租金从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起计收。</w:t>
      </w:r>
    </w:p>
    <w:p w:rsidR="003C2FD8" w:rsidRDefault="00686C48">
      <w:pPr>
        <w:spacing w:line="440" w:lineRule="exact"/>
        <w:ind w:firstLine="480"/>
        <w:rPr>
          <w:rFonts w:ascii="宋体" w:hAnsi="宋体"/>
          <w:color w:val="00000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在同等条件下乙方享有优先承租权。乙方若有意愿续租，应在合同期满前</w:t>
      </w:r>
      <w:r>
        <w:rPr>
          <w:rFonts w:ascii="宋体" w:hAnsi="宋体" w:hint="eastAsia"/>
          <w:color w:val="000000"/>
          <w:sz w:val="24"/>
          <w:szCs w:val="24"/>
        </w:rPr>
        <w:t>三</w:t>
      </w:r>
      <w:r>
        <w:rPr>
          <w:rFonts w:ascii="宋体" w:hAnsi="宋体" w:hint="eastAsia"/>
          <w:color w:val="000000"/>
          <w:sz w:val="24"/>
          <w:szCs w:val="24"/>
        </w:rPr>
        <w:t>个月书面通知甲方，否则视为乙方放弃优先承租权。</w:t>
      </w:r>
    </w:p>
    <w:p w:rsidR="003C2FD8" w:rsidRDefault="003C2FD8">
      <w:pPr>
        <w:spacing w:line="440" w:lineRule="exact"/>
        <w:ind w:firstLine="480"/>
        <w:rPr>
          <w:rFonts w:ascii="宋体" w:hAnsi="宋体" w:cs="宋体"/>
          <w:color w:val="000000"/>
          <w:kern w:val="0"/>
          <w:sz w:val="24"/>
          <w:szCs w:val="24"/>
        </w:rPr>
      </w:pPr>
    </w:p>
    <w:p w:rsidR="003C2FD8" w:rsidRDefault="00686C48">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 xml:space="preserve">　　四、租金、费用及交付方式：</w:t>
      </w: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lastRenderedPageBreak/>
        <w:t>1</w:t>
      </w:r>
      <w:r>
        <w:rPr>
          <w:rFonts w:ascii="宋体" w:hAnsi="宋体" w:cs="宋体" w:hint="eastAsia"/>
          <w:color w:val="000000"/>
          <w:kern w:val="0"/>
          <w:sz w:val="24"/>
          <w:szCs w:val="24"/>
        </w:rPr>
        <w:t>、房屋租金：月租金为人民币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w:t>
      </w:r>
      <w:r>
        <w:rPr>
          <w:rFonts w:ascii="宋体" w:hAnsi="宋体" w:cs="宋体" w:hint="eastAsia"/>
          <w:color w:val="000000"/>
          <w:kern w:val="0"/>
          <w:sz w:val="24"/>
          <w:szCs w:val="24"/>
        </w:rPr>
        <w:t>。合同第</w:t>
      </w:r>
      <w:r>
        <w:rPr>
          <w:rFonts w:ascii="宋体" w:hAnsi="宋体" w:cs="宋体" w:hint="eastAsia"/>
          <w:color w:val="000000"/>
          <w:kern w:val="0"/>
          <w:sz w:val="24"/>
          <w:szCs w:val="24"/>
        </w:rPr>
        <w:t>三</w:t>
      </w:r>
      <w:r>
        <w:rPr>
          <w:rFonts w:ascii="宋体" w:hAnsi="宋体" w:cs="宋体" w:hint="eastAsia"/>
          <w:color w:val="000000"/>
          <w:kern w:val="0"/>
          <w:sz w:val="24"/>
          <w:szCs w:val="24"/>
        </w:rPr>
        <w:t>年起，每年租金在前一年租金基础上递增</w:t>
      </w:r>
      <w:r>
        <w:rPr>
          <w:rFonts w:ascii="宋体" w:hAnsi="宋体" w:cs="宋体" w:hint="eastAsia"/>
          <w:color w:val="000000"/>
          <w:kern w:val="0"/>
          <w:sz w:val="24"/>
          <w:szCs w:val="24"/>
        </w:rPr>
        <w:t>2%</w:t>
      </w:r>
      <w:r>
        <w:rPr>
          <w:rFonts w:ascii="宋体" w:hAnsi="宋体" w:cs="宋体" w:hint="eastAsia"/>
          <w:color w:val="000000"/>
          <w:kern w:val="0"/>
          <w:sz w:val="24"/>
          <w:szCs w:val="24"/>
        </w:rPr>
        <w:t>。</w:t>
      </w:r>
      <w:r>
        <w:rPr>
          <w:rFonts w:ascii="宋体" w:hAnsi="宋体" w:cs="宋体" w:hint="eastAsia"/>
          <w:color w:val="000000"/>
          <w:kern w:val="0"/>
          <w:sz w:val="24"/>
          <w:szCs w:val="24"/>
        </w:rPr>
        <w:t>租金每</w:t>
      </w:r>
      <w:r>
        <w:rPr>
          <w:rFonts w:ascii="宋体" w:hAnsi="宋体" w:cs="宋体" w:hint="eastAsia"/>
          <w:color w:val="000000"/>
          <w:kern w:val="0"/>
          <w:sz w:val="24"/>
          <w:szCs w:val="24"/>
        </w:rPr>
        <w:t>季度</w:t>
      </w:r>
      <w:r>
        <w:rPr>
          <w:rFonts w:ascii="宋体" w:hAnsi="宋体" w:cs="宋体" w:hint="eastAsia"/>
          <w:color w:val="000000"/>
          <w:kern w:val="0"/>
          <w:sz w:val="24"/>
          <w:szCs w:val="24"/>
        </w:rPr>
        <w:t>一付</w:t>
      </w:r>
      <w:r>
        <w:rPr>
          <w:rFonts w:ascii="宋体" w:hAnsi="宋体" w:cs="宋体" w:hint="eastAsia"/>
          <w:color w:val="000000"/>
          <w:kern w:val="0"/>
          <w:sz w:val="24"/>
          <w:szCs w:val="24"/>
        </w:rPr>
        <w:t>，每季度租金</w:t>
      </w:r>
      <w:r>
        <w:rPr>
          <w:rFonts w:ascii="宋体" w:hAnsi="宋体" w:cs="宋体" w:hint="eastAsia"/>
          <w:color w:val="000000"/>
          <w:kern w:val="0"/>
          <w:sz w:val="24"/>
          <w:szCs w:val="24"/>
        </w:rPr>
        <w:t>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w:t>
      </w:r>
      <w:r>
        <w:rPr>
          <w:rFonts w:ascii="宋体" w:hAnsi="宋体" w:cs="宋体" w:hint="eastAsia"/>
          <w:color w:val="000000"/>
          <w:kern w:val="0"/>
          <w:sz w:val="24"/>
          <w:szCs w:val="24"/>
        </w:rPr>
        <w:t>内完成</w:t>
      </w:r>
      <w:r>
        <w:rPr>
          <w:rFonts w:ascii="宋体" w:hAnsi="宋体" w:cs="宋体" w:hint="eastAsia"/>
          <w:color w:val="000000"/>
          <w:kern w:val="0"/>
          <w:sz w:val="24"/>
          <w:szCs w:val="24"/>
        </w:rPr>
        <w:t>支付</w:t>
      </w:r>
      <w:r>
        <w:rPr>
          <w:rFonts w:ascii="宋体" w:hAnsi="宋体" w:cs="宋体" w:hint="eastAsia"/>
          <w:color w:val="000000"/>
          <w:kern w:val="0"/>
          <w:sz w:val="24"/>
          <w:szCs w:val="24"/>
        </w:rPr>
        <w:t>（</w:t>
      </w:r>
      <w:r>
        <w:rPr>
          <w:rFonts w:ascii="宋体" w:hAnsi="宋体" w:cs="宋体" w:hint="eastAsia"/>
          <w:color w:val="000000"/>
          <w:kern w:val="0"/>
          <w:sz w:val="24"/>
          <w:szCs w:val="24"/>
        </w:rPr>
        <w:t>首期租金除外</w:t>
      </w:r>
      <w:r>
        <w:rPr>
          <w:rFonts w:ascii="宋体" w:hAnsi="宋体" w:cs="宋体" w:hint="eastAsia"/>
          <w:color w:val="000000"/>
          <w:kern w:val="0"/>
          <w:sz w:val="24"/>
          <w:szCs w:val="24"/>
        </w:rPr>
        <w:t>）。</w:t>
      </w: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rPr>
        <w:t>8</w:t>
      </w:r>
      <w:r>
        <w:rPr>
          <w:rFonts w:ascii="宋体" w:hAnsi="宋体" w:cs="宋体" w:hint="eastAsia"/>
          <w:color w:val="000000"/>
          <w:kern w:val="0"/>
          <w:sz w:val="24"/>
          <w:szCs w:val="24"/>
        </w:rPr>
        <w:t>元，每月</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元，支付时间与租金相同。</w:t>
      </w: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10 </w:t>
      </w:r>
      <w:r>
        <w:rPr>
          <w:rFonts w:ascii="宋体" w:hAnsi="宋体" w:cs="宋体" w:hint="eastAsia"/>
          <w:color w:val="000000"/>
          <w:kern w:val="0"/>
          <w:sz w:val="24"/>
          <w:szCs w:val="24"/>
        </w:rPr>
        <w:t>个工作日内向甲方缴纳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w:t>
      </w:r>
      <w:r>
        <w:rPr>
          <w:rFonts w:ascii="宋体" w:hAnsi="宋体" w:cs="宋体" w:hint="eastAsia"/>
          <w:color w:val="000000"/>
          <w:kern w:val="0"/>
          <w:sz w:val="24"/>
          <w:szCs w:val="24"/>
        </w:rPr>
        <w:t>作为押金。</w:t>
      </w:r>
    </w:p>
    <w:p w:rsidR="003C2FD8" w:rsidRDefault="00686C48">
      <w:pPr>
        <w:widowControl/>
        <w:spacing w:before="80" w:line="440" w:lineRule="exact"/>
        <w:ind w:firstLineChars="200" w:firstLine="456"/>
        <w:jc w:val="left"/>
        <w:rPr>
          <w:rFonts w:ascii="宋体"/>
          <w:color w:val="FF0000"/>
          <w:sz w:val="24"/>
        </w:rPr>
      </w:pPr>
      <w:r>
        <w:rPr>
          <w:rFonts w:ascii="宋体" w:hAnsi="宋体" w:cs="宋体" w:hint="eastAsia"/>
          <w:color w:val="000000"/>
          <w:kern w:val="0"/>
          <w:sz w:val="24"/>
          <w:szCs w:val="24"/>
        </w:rPr>
        <w:t>4</w:t>
      </w:r>
      <w:r>
        <w:rPr>
          <w:rFonts w:ascii="宋体" w:hAnsi="宋体" w:cs="宋体" w:hint="eastAsia"/>
          <w:color w:val="000000"/>
          <w:kern w:val="0"/>
          <w:sz w:val="24"/>
          <w:szCs w:val="24"/>
        </w:rPr>
        <w:t>、</w:t>
      </w:r>
      <w:r>
        <w:rPr>
          <w:rFonts w:ascii="宋体" w:hint="eastAsia"/>
          <w:color w:val="FF0000"/>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color w:val="FF0000"/>
          <w:sz w:val="24"/>
          <w:u w:val="single"/>
        </w:rPr>
        <w:t xml:space="preserve">  10  </w:t>
      </w:r>
      <w:r>
        <w:rPr>
          <w:rFonts w:ascii="宋体" w:hint="eastAsia"/>
          <w:color w:val="FF0000"/>
          <w:sz w:val="24"/>
        </w:rPr>
        <w:t>个工作日内付清，超出部分甲方在收到上述款项</w:t>
      </w:r>
      <w:r>
        <w:rPr>
          <w:rFonts w:ascii="宋体" w:hint="eastAsia"/>
          <w:color w:val="FF0000"/>
          <w:sz w:val="24"/>
          <w:u w:val="single"/>
        </w:rPr>
        <w:t xml:space="preserve">  10  </w:t>
      </w:r>
      <w:r>
        <w:rPr>
          <w:rFonts w:ascii="宋体" w:hint="eastAsia"/>
          <w:color w:val="FF0000"/>
          <w:sz w:val="24"/>
        </w:rPr>
        <w:t>工作日内退给乙方。</w:t>
      </w:r>
    </w:p>
    <w:p w:rsidR="003C2FD8" w:rsidRDefault="00686C48">
      <w:pPr>
        <w:widowControl/>
        <w:spacing w:before="80" w:line="440" w:lineRule="exact"/>
        <w:ind w:firstLineChars="200" w:firstLine="456"/>
        <w:jc w:val="left"/>
        <w:rPr>
          <w:rFonts w:ascii="宋体" w:hAnsi="宋体" w:cs="宋体"/>
          <w:kern w:val="0"/>
          <w:sz w:val="24"/>
          <w:szCs w:val="24"/>
        </w:rPr>
      </w:pPr>
      <w:r>
        <w:rPr>
          <w:rFonts w:ascii="宋体" w:hint="eastAsia"/>
          <w:sz w:val="24"/>
        </w:rPr>
        <w:t>5</w:t>
      </w:r>
      <w:r>
        <w:rPr>
          <w:rFonts w:ascii="宋体" w:hint="eastAsia"/>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3C2FD8" w:rsidRDefault="003C2FD8">
      <w:pPr>
        <w:widowControl/>
        <w:spacing w:before="80" w:line="440" w:lineRule="exact"/>
        <w:ind w:firstLineChars="200" w:firstLine="456"/>
        <w:jc w:val="left"/>
        <w:rPr>
          <w:rFonts w:ascii="宋体" w:hAnsi="宋体" w:cs="宋体"/>
          <w:color w:val="000000"/>
          <w:kern w:val="0"/>
          <w:sz w:val="24"/>
          <w:szCs w:val="24"/>
        </w:rPr>
      </w:pPr>
    </w:p>
    <w:p w:rsidR="003C2FD8" w:rsidRDefault="00686C48">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3C2FD8" w:rsidRDefault="003C2FD8">
      <w:pPr>
        <w:widowControl/>
        <w:shd w:val="clear" w:color="auto" w:fill="FFFFFF"/>
        <w:spacing w:line="440" w:lineRule="exact"/>
        <w:ind w:firstLine="480"/>
        <w:jc w:val="left"/>
        <w:rPr>
          <w:rFonts w:ascii="宋体" w:hAnsi="宋体" w:cs="宋体"/>
          <w:kern w:val="0"/>
          <w:sz w:val="24"/>
          <w:szCs w:val="24"/>
        </w:rPr>
      </w:pP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理经营所需的证照及手续。</w:t>
      </w: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rsidR="003C2FD8" w:rsidRDefault="00686C48">
      <w:pPr>
        <w:widowControl/>
        <w:shd w:val="clear" w:color="auto" w:fill="FFFFFF"/>
        <w:spacing w:line="440" w:lineRule="exact"/>
        <w:ind w:firstLine="420"/>
        <w:jc w:val="left"/>
        <w:rPr>
          <w:rFonts w:ascii="宋体" w:eastAsia="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、乙方承诺在经营过程中无明火、无油烟，维护公园环境卫生。</w:t>
      </w: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、乙方承诺不得将房屋用于非法用途，若因不</w:t>
      </w:r>
      <w:r>
        <w:rPr>
          <w:rFonts w:ascii="宋体" w:hAnsi="宋体" w:cs="宋体" w:hint="eastAsia"/>
          <w:kern w:val="0"/>
          <w:sz w:val="24"/>
          <w:szCs w:val="24"/>
        </w:rPr>
        <w:t>法经营产生的一切法律及经济责任，应由乙方负全责，同时必须承担由此给甲方造成所有经济和名誉损失。</w:t>
      </w: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乙方已了解清楚包括消防手续在内的租赁场所各方面的状况且无异议，乙方应根据《中华人民共和国消防法》及相关法律法规的规定，根据自身的经营用途配置承租场所内的消防设施并自行申请消防验收、消防安全检查手续，因乙方未按规定配置消防设施、未通过消防审批手续或未定期进行消防安全检查等原因而产生消防安全事故或被有关部门处罚的，由乙方自行承担一切经济责任及法律责任，且乙方应当承担由此给甲方造成的全部损失。</w:t>
      </w:r>
    </w:p>
    <w:p w:rsidR="003C2FD8" w:rsidRDefault="00686C48">
      <w:pPr>
        <w:adjustRightInd w:val="0"/>
        <w:snapToGrid w:val="0"/>
        <w:spacing w:line="440" w:lineRule="exact"/>
        <w:ind w:firstLineChars="200" w:firstLine="456"/>
        <w:rPr>
          <w:rFonts w:ascii="宋体" w:hAnsi="宋体"/>
          <w:color w:val="000000"/>
          <w:sz w:val="24"/>
          <w:szCs w:val="24"/>
          <w:lang w:bidi="ar"/>
        </w:rPr>
      </w:pPr>
      <w:r>
        <w:rPr>
          <w:rFonts w:ascii="宋体" w:hAnsi="宋体" w:cs="宋体" w:hint="eastAsia"/>
          <w:color w:val="000000"/>
          <w:sz w:val="24"/>
          <w:szCs w:val="24"/>
          <w:lang w:bidi="ar"/>
        </w:rPr>
        <w:lastRenderedPageBreak/>
        <w:t>6</w:t>
      </w:r>
      <w:r>
        <w:rPr>
          <w:rFonts w:ascii="宋体" w:hAnsi="宋体" w:cs="宋体" w:hint="eastAsia"/>
          <w:color w:val="000000"/>
          <w:sz w:val="24"/>
          <w:szCs w:val="24"/>
          <w:lang w:bidi="ar"/>
        </w:rPr>
        <w:t>、乙方不得在</w:t>
      </w:r>
      <w:r>
        <w:rPr>
          <w:rFonts w:ascii="宋体" w:hAnsi="宋体" w:cs="宋体" w:hint="eastAsia"/>
          <w:color w:val="000000"/>
          <w:sz w:val="24"/>
          <w:szCs w:val="24"/>
          <w:lang w:bidi="ar"/>
        </w:rPr>
        <w:t>白鹭洲</w:t>
      </w:r>
      <w:r>
        <w:rPr>
          <w:rFonts w:ascii="宋体" w:hAnsi="宋体" w:cs="宋体" w:hint="eastAsia"/>
          <w:color w:val="000000"/>
          <w:sz w:val="24"/>
          <w:szCs w:val="24"/>
          <w:lang w:bidi="ar"/>
        </w:rPr>
        <w:t>公园</w:t>
      </w:r>
      <w:r>
        <w:rPr>
          <w:rFonts w:ascii="宋体" w:hAnsi="宋体" w:cs="宋体" w:hint="eastAsia"/>
          <w:color w:val="000000"/>
          <w:sz w:val="24"/>
          <w:szCs w:val="24"/>
          <w:lang w:bidi="ar"/>
        </w:rPr>
        <w:t>片区内经营会所及其它违反国家政策、法令的项目</w:t>
      </w:r>
      <w:r>
        <w:rPr>
          <w:rFonts w:ascii="宋体" w:hAnsi="宋体" w:hint="eastAsia"/>
          <w:color w:val="000000"/>
          <w:sz w:val="24"/>
          <w:szCs w:val="24"/>
          <w:lang w:bidi="ar"/>
        </w:rPr>
        <w:t>；</w:t>
      </w:r>
    </w:p>
    <w:p w:rsidR="003C2FD8" w:rsidRDefault="00686C48">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7</w:t>
      </w:r>
      <w:r>
        <w:rPr>
          <w:rFonts w:ascii="宋体" w:hAnsi="宋体" w:hint="eastAsia"/>
          <w:sz w:val="24"/>
          <w:szCs w:val="24"/>
          <w:lang w:bidi="ar"/>
        </w:rPr>
        <w:t>、乙方承诺在押金被没收后，及时进行补足。</w:t>
      </w:r>
    </w:p>
    <w:p w:rsidR="003C2FD8" w:rsidRDefault="00686C48">
      <w:pPr>
        <w:widowControl/>
        <w:adjustRightInd w:val="0"/>
        <w:snapToGrid w:val="0"/>
        <w:spacing w:line="440" w:lineRule="exact"/>
        <w:ind w:firstLineChars="200" w:firstLine="456"/>
        <w:jc w:val="left"/>
        <w:rPr>
          <w:rFonts w:ascii="宋体" w:eastAsia="宋体" w:hAnsi="宋体"/>
          <w:sz w:val="24"/>
          <w:szCs w:val="24"/>
          <w:lang w:bidi="ar"/>
        </w:rPr>
      </w:pPr>
      <w:r>
        <w:rPr>
          <w:rFonts w:ascii="宋体" w:hAnsi="宋体" w:hint="eastAsia"/>
          <w:sz w:val="24"/>
          <w:szCs w:val="24"/>
          <w:lang w:bidi="ar"/>
        </w:rPr>
        <w:t>8</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日前缴交甲方，若因价格政策调整，乙方按新标准缴交。水表基数为</w:t>
      </w:r>
      <w:r>
        <w:rPr>
          <w:rFonts w:ascii="宋体" w:hAnsi="宋体" w:hint="eastAsia"/>
          <w:sz w:val="24"/>
          <w:szCs w:val="24"/>
          <w:u w:val="single"/>
          <w:lang w:bidi="ar"/>
        </w:rPr>
        <w:t xml:space="preserve">       </w:t>
      </w:r>
      <w:r>
        <w:rPr>
          <w:rFonts w:ascii="宋体" w:hAnsi="宋体" w:hint="eastAsia"/>
          <w:sz w:val="24"/>
          <w:szCs w:val="24"/>
          <w:lang w:bidi="ar"/>
        </w:rPr>
        <w:t>电表基数为</w:t>
      </w:r>
      <w:r>
        <w:rPr>
          <w:rFonts w:ascii="宋体" w:hAnsi="宋体" w:hint="eastAsia"/>
          <w:sz w:val="24"/>
          <w:szCs w:val="24"/>
          <w:u w:val="single"/>
          <w:lang w:bidi="ar"/>
        </w:rPr>
        <w:t xml:space="preserve">        </w:t>
      </w:r>
      <w:r>
        <w:rPr>
          <w:rFonts w:ascii="宋体" w:hAnsi="宋体" w:hint="eastAsia"/>
          <w:sz w:val="24"/>
          <w:szCs w:val="24"/>
          <w:lang w:bidi="ar"/>
        </w:rPr>
        <w:t>。</w:t>
      </w:r>
    </w:p>
    <w:p w:rsidR="003C2FD8" w:rsidRDefault="00686C48">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9</w:t>
      </w:r>
      <w:r>
        <w:rPr>
          <w:rFonts w:ascii="宋体" w:hAnsi="宋体" w:hint="eastAsia"/>
          <w:sz w:val="24"/>
          <w:szCs w:val="24"/>
          <w:lang w:bidi="ar"/>
        </w:rPr>
        <w:t>、乙方承诺开展经营业态符合筼筜湖湖区建筑功能、白鹭洲公园“公园</w:t>
      </w:r>
      <w:r>
        <w:rPr>
          <w:rFonts w:ascii="宋体" w:hAnsi="宋体" w:hint="eastAsia"/>
          <w:sz w:val="24"/>
          <w:szCs w:val="24"/>
          <w:lang w:bidi="ar"/>
        </w:rPr>
        <w:t>+</w:t>
      </w:r>
      <w:r>
        <w:rPr>
          <w:rFonts w:ascii="宋体" w:hAnsi="宋体" w:hint="eastAsia"/>
          <w:sz w:val="24"/>
          <w:szCs w:val="24"/>
          <w:lang w:bidi="ar"/>
        </w:rPr>
        <w:t>文化”配套服务功能定位；</w:t>
      </w:r>
    </w:p>
    <w:p w:rsidR="003C2FD8" w:rsidRDefault="00686C48">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10</w:t>
      </w:r>
      <w:r>
        <w:rPr>
          <w:rFonts w:ascii="宋体" w:hAnsi="宋体" w:hint="eastAsia"/>
          <w:sz w:val="24"/>
          <w:szCs w:val="24"/>
          <w:lang w:bidi="ar"/>
        </w:rPr>
        <w:t>、乙方愿意维护白鹭洲公园“筼筜印象”的统一品牌形象；承租建筑经营项目品牌标识为“筼筜印象＋商户名称”；</w:t>
      </w:r>
    </w:p>
    <w:p w:rsidR="003C2FD8" w:rsidRDefault="00686C48">
      <w:pPr>
        <w:widowControl/>
        <w:adjustRightInd w:val="0"/>
        <w:snapToGrid w:val="0"/>
        <w:spacing w:line="420" w:lineRule="exact"/>
        <w:ind w:firstLineChars="200" w:firstLine="456"/>
        <w:jc w:val="left"/>
        <w:rPr>
          <w:rFonts w:ascii="宋体" w:hAnsi="宋体"/>
          <w:sz w:val="24"/>
          <w:szCs w:val="24"/>
          <w:lang w:bidi="ar"/>
        </w:rPr>
      </w:pPr>
      <w:r>
        <w:rPr>
          <w:rFonts w:ascii="宋体" w:hAnsi="宋体" w:hint="eastAsia"/>
          <w:sz w:val="24"/>
          <w:szCs w:val="24"/>
          <w:lang w:bidi="ar"/>
        </w:rPr>
        <w:t>11</w:t>
      </w:r>
      <w:r>
        <w:rPr>
          <w:rFonts w:ascii="宋体" w:hAnsi="宋体" w:hint="eastAsia"/>
          <w:sz w:val="24"/>
          <w:szCs w:val="24"/>
          <w:lang w:bidi="ar"/>
        </w:rPr>
        <w:t>、</w:t>
      </w:r>
      <w:r>
        <w:rPr>
          <w:rFonts w:ascii="宋体" w:hAnsi="宋体" w:hint="eastAsia"/>
          <w:sz w:val="24"/>
          <w:szCs w:val="24"/>
          <w:lang w:bidi="ar"/>
        </w:rPr>
        <w:t>房屋内甲方未搬离的设施设备及物品（以双方确认的清单为准）由乙方负责保管，乙方可在设施设备及物品的限定用途范围内合理使用并自行承担维护费用。若因乙方使用或保管不当造成设施设备及物品损坏的，乙方负责维修或照价赔偿，承租期结束后归还甲方。</w:t>
      </w:r>
    </w:p>
    <w:p w:rsidR="003C2FD8" w:rsidRDefault="003C2FD8">
      <w:pPr>
        <w:widowControl/>
        <w:adjustRightInd w:val="0"/>
        <w:snapToGrid w:val="0"/>
        <w:spacing w:line="440" w:lineRule="exact"/>
        <w:ind w:firstLineChars="200" w:firstLine="456"/>
        <w:jc w:val="left"/>
        <w:rPr>
          <w:rFonts w:ascii="宋体" w:eastAsia="宋体" w:hAnsi="宋体"/>
          <w:sz w:val="24"/>
          <w:szCs w:val="24"/>
          <w:lang w:bidi="ar"/>
        </w:rPr>
      </w:pP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w:t>
      </w:r>
      <w:r>
        <w:rPr>
          <w:rFonts w:ascii="宋体" w:hAnsi="宋体" w:cs="宋体" w:hint="eastAsia"/>
          <w:kern w:val="0"/>
          <w:sz w:val="24"/>
          <w:szCs w:val="24"/>
        </w:rPr>
        <w:t>乙方</w:t>
      </w:r>
      <w:r>
        <w:rPr>
          <w:rFonts w:ascii="宋体" w:hAnsi="宋体" w:cs="宋体" w:hint="eastAsia"/>
          <w:kern w:val="0"/>
          <w:sz w:val="24"/>
          <w:szCs w:val="24"/>
        </w:rPr>
        <w:t>若需对房屋进行装修，须将装修方案书面报送甲方，经甲方同意并预交</w:t>
      </w:r>
      <w:r>
        <w:rPr>
          <w:rFonts w:ascii="宋体" w:hAnsi="宋体" w:cs="宋体" w:hint="eastAsia"/>
          <w:kern w:val="0"/>
          <w:sz w:val="24"/>
          <w:szCs w:val="24"/>
        </w:rPr>
        <w:t xml:space="preserve"> 10</w:t>
      </w:r>
      <w:r>
        <w:rPr>
          <w:rFonts w:ascii="宋体" w:hAnsi="宋体" w:cs="宋体" w:hint="eastAsia"/>
          <w:kern w:val="0"/>
          <w:sz w:val="24"/>
          <w:szCs w:val="24"/>
        </w:rPr>
        <w:t>万元装修押金后方可实施；对未经甲方同意，乙方擅自实施的装修行为，或乙方在自行</w:t>
      </w:r>
      <w:r>
        <w:rPr>
          <w:rFonts w:ascii="宋体" w:hAnsi="宋体" w:cs="宋体" w:hint="eastAsia"/>
          <w:kern w:val="0"/>
          <w:sz w:val="24"/>
          <w:szCs w:val="24"/>
        </w:rPr>
        <w:t>装修过程中造成房屋（包括设备设施）损毁，影响房屋安全的，乙方应负责恢复原状，并对由此给甲方造成的经济损失承担赔偿责任。</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、房屋为临时建筑，乙方应充分了解房屋的现状、性质、承租年限等因素。因政府需要收回房屋或地震、强台风及其它不可抗力因素造成房屋损失，甲方不负责赔偿</w:t>
      </w:r>
      <w:r>
        <w:rPr>
          <w:rFonts w:ascii="宋体" w:hAnsi="宋体" w:cs="宋体" w:hint="eastAsia"/>
          <w:kern w:val="0"/>
          <w:sz w:val="24"/>
          <w:szCs w:val="24"/>
        </w:rPr>
        <w:t>乙方</w:t>
      </w:r>
      <w:r>
        <w:rPr>
          <w:rFonts w:ascii="宋体" w:hAnsi="宋体" w:cs="宋体" w:hint="eastAsia"/>
          <w:kern w:val="0"/>
          <w:sz w:val="24"/>
          <w:szCs w:val="24"/>
        </w:rPr>
        <w:t>的任何损失。</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3C2FD8" w:rsidRDefault="003C2FD8">
      <w:pPr>
        <w:widowControl/>
        <w:shd w:val="clear" w:color="auto" w:fill="FFFFFF"/>
        <w:spacing w:line="440" w:lineRule="exact"/>
        <w:ind w:firstLineChars="200" w:firstLine="456"/>
        <w:jc w:val="left"/>
        <w:rPr>
          <w:rFonts w:ascii="宋体" w:hAnsi="宋体" w:cs="宋体"/>
          <w:kern w:val="0"/>
          <w:sz w:val="24"/>
          <w:szCs w:val="24"/>
        </w:rPr>
      </w:pP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八、房屋转租</w:t>
      </w:r>
    </w:p>
    <w:p w:rsidR="003C2FD8" w:rsidRDefault="00686C48">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kern w:val="0"/>
          <w:sz w:val="24"/>
          <w:szCs w:val="24"/>
        </w:rPr>
        <w:t>未经甲方书面同意，乙方不得将所</w:t>
      </w:r>
      <w:r>
        <w:rPr>
          <w:rFonts w:ascii="宋体" w:hAnsi="宋体" w:cs="宋体" w:hint="eastAsia"/>
          <w:color w:val="000000"/>
          <w:kern w:val="0"/>
          <w:sz w:val="24"/>
          <w:szCs w:val="24"/>
        </w:rPr>
        <w:t>承租的房屋全部或部分转租，否则，甲方有权按照本合同第十一条的约定处理。</w:t>
      </w:r>
    </w:p>
    <w:p w:rsidR="003C2FD8" w:rsidRDefault="003C2FD8">
      <w:pPr>
        <w:widowControl/>
        <w:shd w:val="clear" w:color="auto" w:fill="FFFFFF"/>
        <w:spacing w:line="440" w:lineRule="exact"/>
        <w:ind w:firstLine="420"/>
        <w:jc w:val="left"/>
        <w:rPr>
          <w:rFonts w:ascii="宋体" w:hAnsi="宋体" w:cs="宋体"/>
          <w:color w:val="000000"/>
          <w:kern w:val="0"/>
          <w:sz w:val="24"/>
          <w:szCs w:val="24"/>
        </w:rPr>
      </w:pPr>
    </w:p>
    <w:p w:rsidR="003C2FD8" w:rsidRDefault="00686C48">
      <w:pPr>
        <w:widowControl/>
        <w:numPr>
          <w:ilvl w:val="0"/>
          <w:numId w:val="2"/>
        </w:numPr>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highlight w:val="yellow"/>
        </w:rPr>
      </w:pPr>
      <w:r>
        <w:rPr>
          <w:rFonts w:ascii="宋体" w:hAnsi="宋体" w:cs="宋体" w:hint="eastAsia"/>
          <w:color w:val="000000"/>
          <w:kern w:val="0"/>
          <w:sz w:val="24"/>
          <w:szCs w:val="24"/>
          <w:highlight w:val="yellow"/>
        </w:rPr>
        <w:t>1</w:t>
      </w:r>
      <w:r>
        <w:rPr>
          <w:rFonts w:ascii="宋体" w:hAnsi="宋体" w:cs="宋体" w:hint="eastAsia"/>
          <w:color w:val="000000"/>
          <w:kern w:val="0"/>
          <w:sz w:val="24"/>
          <w:szCs w:val="24"/>
          <w:highlight w:val="yellow"/>
        </w:rPr>
        <w:t>、甲方在本合同签订后</w:t>
      </w:r>
      <w:r>
        <w:rPr>
          <w:rFonts w:ascii="宋体" w:hAnsi="宋体" w:cs="宋体" w:hint="eastAsia"/>
          <w:color w:val="000000"/>
          <w:kern w:val="0"/>
          <w:sz w:val="24"/>
          <w:szCs w:val="24"/>
          <w:highlight w:val="yellow"/>
        </w:rPr>
        <w:t>60</w:t>
      </w:r>
      <w:r>
        <w:rPr>
          <w:rFonts w:ascii="宋体" w:hAnsi="宋体" w:cs="宋体" w:hint="eastAsia"/>
          <w:color w:val="000000"/>
          <w:kern w:val="0"/>
          <w:sz w:val="24"/>
          <w:szCs w:val="24"/>
          <w:highlight w:val="yellow"/>
        </w:rPr>
        <w:t>天内将租赁房屋</w:t>
      </w:r>
      <w:r>
        <w:rPr>
          <w:rFonts w:ascii="宋体" w:hAnsi="宋体" w:cs="宋体" w:hint="eastAsia"/>
          <w:color w:val="000000"/>
          <w:kern w:val="0"/>
          <w:sz w:val="24"/>
          <w:szCs w:val="24"/>
          <w:highlight w:val="yellow"/>
        </w:rPr>
        <w:t>按现状</w:t>
      </w:r>
      <w:r>
        <w:rPr>
          <w:rFonts w:ascii="宋体" w:hAnsi="宋体" w:cs="宋体" w:hint="eastAsia"/>
          <w:color w:val="000000"/>
          <w:kern w:val="0"/>
          <w:sz w:val="24"/>
          <w:szCs w:val="24"/>
          <w:highlight w:val="yellow"/>
        </w:rPr>
        <w:t>交付给乙方。</w:t>
      </w:r>
    </w:p>
    <w:p w:rsidR="003C2FD8" w:rsidRDefault="00686C48">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lastRenderedPageBreak/>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、除本合同对于归还房屋的时间另有约定以外，乙方应在本合同因期满、合同终止（无论何种原因终止）或解除之日起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3C2FD8" w:rsidRDefault="003C2FD8">
      <w:pPr>
        <w:widowControl/>
        <w:shd w:val="clear" w:color="auto" w:fill="FFFFFF"/>
        <w:spacing w:line="440" w:lineRule="exact"/>
        <w:jc w:val="left"/>
        <w:rPr>
          <w:rFonts w:ascii="宋体" w:hAnsi="宋体" w:cs="宋体"/>
          <w:kern w:val="0"/>
          <w:sz w:val="24"/>
          <w:szCs w:val="24"/>
        </w:rPr>
      </w:pP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、租赁期间，该房屋依法或按政府有关主管部门规定被列入拆迁、征用等范围内的，或政府行为或政府建设需要等非因甲乙双方原因导致</w:t>
      </w:r>
      <w:r>
        <w:rPr>
          <w:rFonts w:ascii="宋体" w:hAnsi="宋体" w:cs="宋体" w:hint="eastAsia"/>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偿费（包括但不限于：土地补偿费、房屋补偿费、房屋装修补偿费，附属物补偿费，搬迁补助费、经营损失补偿费、人员安置补偿费等）全部归</w:t>
      </w:r>
      <w:r>
        <w:rPr>
          <w:rFonts w:ascii="宋体" w:hAnsi="宋体" w:cs="宋体" w:hint="eastAsia"/>
          <w:kern w:val="0"/>
          <w:sz w:val="24"/>
          <w:szCs w:val="24"/>
        </w:rPr>
        <w:t>甲方</w:t>
      </w:r>
      <w:r>
        <w:rPr>
          <w:rFonts w:ascii="宋体" w:hAnsi="宋体" w:cs="宋体" w:hint="eastAsia"/>
          <w:kern w:val="0"/>
          <w:sz w:val="24"/>
          <w:szCs w:val="24"/>
        </w:rPr>
        <w:t>所有。</w:t>
      </w: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若因甲方建设需要或甲方经营业态调整或甲方上级部门要求等原因，导致本合同无法继续履行的，甲方有权提前终止合同，甲方应补偿乙方剩余租期内的装修损失，但乙方违反本合同有关装修约定的除外。甲方不补偿乙方其他损失，包括合同未履行部分的预期经营收入损失等。</w:t>
      </w: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、租赁期间，该房屋因不可抗力因素毁损、灭失或者被鉴定为危险房屋的，本合同自行终止，双方互不承担违约责任。</w:t>
      </w:r>
    </w:p>
    <w:p w:rsidR="003C2FD8" w:rsidRDefault="003C2FD8">
      <w:pPr>
        <w:widowControl/>
        <w:shd w:val="clear" w:color="auto" w:fill="FFFFFF"/>
        <w:spacing w:line="440" w:lineRule="exact"/>
        <w:ind w:firstLine="420"/>
        <w:jc w:val="left"/>
        <w:rPr>
          <w:rFonts w:ascii="宋体" w:hAnsi="宋体" w:cs="宋体"/>
          <w:kern w:val="0"/>
          <w:sz w:val="24"/>
          <w:szCs w:val="24"/>
        </w:rPr>
      </w:pP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lastRenderedPageBreak/>
        <w:t>1</w:t>
      </w:r>
      <w:r>
        <w:rPr>
          <w:rFonts w:ascii="宋体" w:hAnsi="宋体" w:cs="宋体" w:hint="eastAsia"/>
          <w:kern w:val="0"/>
          <w:sz w:val="24"/>
          <w:szCs w:val="24"/>
        </w:rPr>
        <w:t>、乙方有下列情形之一的，甲方有权解除合同，收回房屋，没收押金，造成甲方损失的，由乙方负责赔偿，乙方因合同解除所遭受</w:t>
      </w:r>
      <w:r>
        <w:rPr>
          <w:rFonts w:ascii="宋体" w:hAnsi="宋体" w:cs="宋体" w:hint="eastAsia"/>
          <w:kern w:val="0"/>
          <w:sz w:val="24"/>
          <w:szCs w:val="24"/>
        </w:rPr>
        <w:t>的一切损失均由乙方自行承担，甲方不予任何补偿：</w:t>
      </w: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）未经甲方许可，超出本合同规定范围经营的；</w:t>
      </w: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）管理不善，发生安全事故，或被安全管理部门下达“隐患整改通知书”且整改不到位。</w:t>
      </w: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 xml:space="preserve">　</w:t>
      </w:r>
      <w:r>
        <w:rPr>
          <w:rFonts w:ascii="宋体" w:hAnsi="宋体" w:cs="宋体"/>
          <w:kern w:val="0"/>
          <w:sz w:val="24"/>
          <w:szCs w:val="24"/>
        </w:rPr>
        <w:t>3</w:t>
      </w:r>
      <w:r>
        <w:rPr>
          <w:rFonts w:ascii="宋体" w:hAnsi="宋体" w:cs="宋体" w:hint="eastAsia"/>
          <w:kern w:val="0"/>
          <w:sz w:val="24"/>
          <w:szCs w:val="24"/>
        </w:rPr>
        <w:t>、租赁期间，因乙方原因导致本合同终止的，甲方有权没收押金。</w:t>
      </w: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、租赁期满或合同终止、解除后，乙方应如期交还该房屋。乙方逾期归还或未及时办理住所变更、迁移登记的，则每</w:t>
      </w:r>
      <w:r>
        <w:rPr>
          <w:rFonts w:ascii="宋体" w:hAnsi="宋体" w:cs="宋体" w:hint="eastAsia"/>
          <w:kern w:val="0"/>
          <w:sz w:val="24"/>
          <w:szCs w:val="24"/>
        </w:rPr>
        <w:t>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3C2FD8" w:rsidRDefault="00686C48">
      <w:pPr>
        <w:widowControl/>
        <w:adjustRightInd w:val="0"/>
        <w:snapToGrid w:val="0"/>
        <w:spacing w:line="44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3C2FD8" w:rsidRDefault="003C2FD8">
      <w:pPr>
        <w:widowControl/>
        <w:adjustRightInd w:val="0"/>
        <w:snapToGrid w:val="0"/>
        <w:spacing w:line="440" w:lineRule="exact"/>
        <w:ind w:firstLineChars="200" w:firstLine="456"/>
        <w:jc w:val="left"/>
        <w:rPr>
          <w:rFonts w:ascii="宋体" w:hAnsi="宋体"/>
          <w:sz w:val="24"/>
          <w:szCs w:val="24"/>
          <w:lang w:bidi="ar"/>
        </w:rPr>
      </w:pPr>
    </w:p>
    <w:p w:rsidR="003C2FD8" w:rsidRDefault="00686C48">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十二、检查及安全</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w:t>
      </w:r>
      <w:r>
        <w:rPr>
          <w:rFonts w:ascii="宋体" w:hAnsi="宋体" w:cs="宋体" w:hint="eastAsia"/>
          <w:kern w:val="0"/>
          <w:sz w:val="24"/>
          <w:szCs w:val="24"/>
        </w:rPr>
        <w:t>改，乙方应立即按照甲方的要求整改并承担相关费用；双方同意甲方的这一权利不应解释为甲方对已出租的房屋承担检查或安全责任。</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lastRenderedPageBreak/>
        <w:t>甲方已经提醒乙方必须采取一切措施密切注意并有效落实安全问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、乙方承租房屋内严禁违规存放化学危险品、易燃易爆品、爆炸物等，乙方存放的商品（或物品）由乙方负责安全保</w:t>
      </w:r>
      <w:r>
        <w:rPr>
          <w:rFonts w:ascii="宋体" w:hAnsi="宋体" w:cs="宋体" w:hint="eastAsia"/>
          <w:kern w:val="0"/>
          <w:sz w:val="24"/>
          <w:szCs w:val="24"/>
        </w:rPr>
        <w:t>管，并自行承担安全风险。</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3C2FD8" w:rsidRDefault="00686C48">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、乙方应按照公安消防有关规定配备消防设备、设施或器材（包括自动喷淋），设置安全标志，费用乙方自行承担；严禁在租赁房屋使用明火，保证疏散通道和安全出口畅通，保证生产经营安全。</w:t>
      </w: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w:t>
      </w:r>
      <w:r>
        <w:rPr>
          <w:rFonts w:ascii="宋体" w:hAnsi="宋体" w:cs="宋体" w:hint="eastAsia"/>
          <w:color w:val="000000"/>
          <w:kern w:val="0"/>
          <w:sz w:val="24"/>
          <w:szCs w:val="24"/>
        </w:rPr>
        <w:t>合同相关约定或超出租赁范围使用甲方权属范围内房屋而造成的事故及损失，由乙方承担责任。</w:t>
      </w:r>
    </w:p>
    <w:p w:rsidR="003C2FD8" w:rsidRDefault="003C2FD8">
      <w:pPr>
        <w:widowControl/>
        <w:shd w:val="clear" w:color="auto" w:fill="FFFFFF"/>
        <w:spacing w:line="440" w:lineRule="exact"/>
        <w:ind w:firstLineChars="200" w:firstLine="456"/>
        <w:jc w:val="left"/>
        <w:rPr>
          <w:rFonts w:ascii="宋体" w:hAnsi="宋体" w:cs="宋体"/>
          <w:color w:val="000000"/>
          <w:kern w:val="0"/>
          <w:sz w:val="24"/>
          <w:szCs w:val="24"/>
        </w:rPr>
      </w:pP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知义务，本合同确</w:t>
      </w:r>
      <w:r>
        <w:rPr>
          <w:rFonts w:ascii="宋体" w:hAnsi="宋体" w:cs="宋体" w:hint="eastAsia"/>
          <w:color w:val="000000"/>
          <w:kern w:val="0"/>
          <w:sz w:val="24"/>
          <w:szCs w:val="24"/>
        </w:rPr>
        <w:t>认的送达地址仍视为有效送达地址；履行送达地址变更通知义务的，以变更后的送达地址为有效送达地址。</w:t>
      </w: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因当事人提供或者确认的送达地址不准确、送达地址变更后未及时依程序告知对方和法院（仲裁机构）、当事人或指定的接收人拒绝签收等原因，导致相关通知或者法律文书未能被当事人实际接收的，以邮寄送达的，文书退回之日视为送达之日；直接送达的，送达人当场在送达回证上记明情况之日视为送达之日。</w:t>
      </w:r>
    </w:p>
    <w:p w:rsidR="003C2FD8" w:rsidRDefault="003C2FD8">
      <w:pPr>
        <w:widowControl/>
        <w:shd w:val="clear" w:color="auto" w:fill="FFFFFF"/>
        <w:spacing w:line="440" w:lineRule="exact"/>
        <w:ind w:firstLineChars="200" w:firstLine="456"/>
        <w:jc w:val="left"/>
        <w:rPr>
          <w:rFonts w:ascii="宋体" w:hAnsi="宋体" w:cs="宋体"/>
          <w:color w:val="000000"/>
          <w:kern w:val="0"/>
          <w:sz w:val="24"/>
          <w:szCs w:val="24"/>
        </w:rPr>
      </w:pPr>
    </w:p>
    <w:p w:rsidR="003C2FD8" w:rsidRDefault="00686C48">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lastRenderedPageBreak/>
        <w:t>十四、本合同在履行中若发生争议，甲乙双方可协商解决，协商不成的，提交厦门仲裁委员会仲裁解决。违约方应承担守约方为实现债权而发生的一切费用（包括但不限于</w:t>
      </w:r>
      <w:r>
        <w:rPr>
          <w:rFonts w:ascii="宋体" w:hAnsi="宋体" w:cs="宋体" w:hint="eastAsia"/>
          <w:color w:val="000000"/>
          <w:kern w:val="0"/>
          <w:sz w:val="24"/>
          <w:szCs w:val="24"/>
        </w:rPr>
        <w:t>仲裁费</w:t>
      </w:r>
      <w:r>
        <w:rPr>
          <w:rFonts w:ascii="宋体" w:hAnsi="宋体" w:cs="宋体" w:hint="eastAsia"/>
          <w:color w:val="000000"/>
          <w:kern w:val="0"/>
          <w:sz w:val="24"/>
          <w:szCs w:val="24"/>
        </w:rPr>
        <w:t>、诉讼费、律师费、财产保全费、差旅费、执行费、评估费、拍卖费等）。</w:t>
      </w:r>
    </w:p>
    <w:p w:rsidR="003C2FD8" w:rsidRDefault="003C2FD8">
      <w:pPr>
        <w:widowControl/>
        <w:shd w:val="clear" w:color="auto" w:fill="FFFFFF"/>
        <w:spacing w:line="440" w:lineRule="exact"/>
        <w:ind w:firstLine="420"/>
        <w:jc w:val="left"/>
        <w:rPr>
          <w:rFonts w:ascii="宋体" w:hAnsi="宋体" w:cs="宋体"/>
          <w:color w:val="000000"/>
          <w:kern w:val="0"/>
          <w:sz w:val="24"/>
          <w:szCs w:val="24"/>
        </w:rPr>
      </w:pPr>
    </w:p>
    <w:p w:rsidR="003C2FD8" w:rsidRDefault="00686C48">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十五、本合同自双方签章且乙方付清第一期的租金、管理费并交纳押金之日起生效。合同一式</w:t>
      </w:r>
      <w:r>
        <w:rPr>
          <w:rFonts w:ascii="宋体" w:hAnsi="宋体" w:cs="宋体" w:hint="eastAsia"/>
          <w:color w:val="000000"/>
          <w:kern w:val="0"/>
          <w:sz w:val="24"/>
          <w:szCs w:val="24"/>
        </w:rPr>
        <w:t>六</w:t>
      </w:r>
      <w:r>
        <w:rPr>
          <w:rFonts w:ascii="宋体" w:hAnsi="宋体" w:cs="宋体" w:hint="eastAsia"/>
          <w:color w:val="000000"/>
          <w:kern w:val="0"/>
          <w:sz w:val="24"/>
          <w:szCs w:val="24"/>
        </w:rPr>
        <w:t>份，甲乙双方各持</w:t>
      </w:r>
      <w:r>
        <w:rPr>
          <w:rFonts w:ascii="宋体" w:hAnsi="宋体" w:cs="宋体" w:hint="eastAsia"/>
          <w:color w:val="000000"/>
          <w:kern w:val="0"/>
          <w:sz w:val="24"/>
          <w:szCs w:val="24"/>
        </w:rPr>
        <w:t>三</w:t>
      </w:r>
      <w:r>
        <w:rPr>
          <w:rFonts w:ascii="宋体" w:hAnsi="宋体" w:cs="宋体" w:hint="eastAsia"/>
          <w:color w:val="000000"/>
          <w:kern w:val="0"/>
          <w:sz w:val="24"/>
          <w:szCs w:val="24"/>
        </w:rPr>
        <w:t>份，具有同等的法律效力。</w:t>
      </w:r>
    </w:p>
    <w:p w:rsidR="003C2FD8" w:rsidRDefault="003C2FD8">
      <w:pPr>
        <w:widowControl/>
        <w:shd w:val="clear" w:color="auto" w:fill="FFFFFF"/>
        <w:spacing w:line="440" w:lineRule="exact"/>
        <w:jc w:val="left"/>
        <w:rPr>
          <w:rFonts w:ascii="宋体" w:hAnsi="宋体"/>
          <w:sz w:val="24"/>
          <w:szCs w:val="24"/>
        </w:rPr>
      </w:pPr>
    </w:p>
    <w:p w:rsidR="003C2FD8" w:rsidRDefault="003C2FD8">
      <w:pPr>
        <w:widowControl/>
        <w:shd w:val="clear" w:color="auto" w:fill="FFFFFF"/>
        <w:spacing w:line="440" w:lineRule="exact"/>
        <w:jc w:val="left"/>
        <w:rPr>
          <w:rFonts w:ascii="宋体" w:hAnsi="宋体"/>
          <w:sz w:val="24"/>
          <w:szCs w:val="24"/>
        </w:rPr>
      </w:pPr>
    </w:p>
    <w:p w:rsidR="003C2FD8" w:rsidRDefault="00686C48">
      <w:pPr>
        <w:widowControl/>
        <w:shd w:val="clear" w:color="auto" w:fill="FFFFFF"/>
        <w:spacing w:line="44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3C2FD8" w:rsidRDefault="003C2FD8">
      <w:pPr>
        <w:spacing w:line="440" w:lineRule="exact"/>
        <w:rPr>
          <w:rFonts w:ascii="宋体" w:hAnsi="宋体"/>
          <w:sz w:val="24"/>
          <w:szCs w:val="24"/>
        </w:rPr>
      </w:pPr>
    </w:p>
    <w:p w:rsidR="003C2FD8" w:rsidRDefault="003C2FD8">
      <w:pPr>
        <w:spacing w:line="440" w:lineRule="exact"/>
        <w:rPr>
          <w:rFonts w:ascii="宋体" w:hAnsi="宋体"/>
          <w:sz w:val="24"/>
          <w:szCs w:val="24"/>
        </w:rPr>
      </w:pPr>
    </w:p>
    <w:p w:rsidR="003C2FD8" w:rsidRDefault="00686C48">
      <w:pPr>
        <w:spacing w:line="44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3C2FD8" w:rsidRDefault="00686C48">
      <w:pPr>
        <w:spacing w:line="440" w:lineRule="exact"/>
        <w:rPr>
          <w:rFonts w:ascii="宋体" w:hAnsi="宋体"/>
          <w:sz w:val="24"/>
          <w:szCs w:val="24"/>
        </w:rPr>
      </w:pPr>
      <w:r>
        <w:rPr>
          <w:rFonts w:ascii="宋体" w:hAnsi="宋体"/>
          <w:sz w:val="24"/>
          <w:szCs w:val="24"/>
        </w:rPr>
        <w:t xml:space="preserve">                                         </w:t>
      </w:r>
    </w:p>
    <w:p w:rsidR="003C2FD8" w:rsidRDefault="00686C48">
      <w:pPr>
        <w:spacing w:line="440" w:lineRule="exact"/>
        <w:rPr>
          <w:rFonts w:ascii="宋体" w:hAnsi="宋体"/>
          <w:sz w:val="24"/>
          <w:szCs w:val="24"/>
        </w:rPr>
      </w:pPr>
      <w:r>
        <w:rPr>
          <w:rFonts w:ascii="宋体" w:hAnsi="宋体" w:hint="eastAsia"/>
          <w:sz w:val="24"/>
          <w:szCs w:val="24"/>
        </w:rPr>
        <w:t xml:space="preserve">                                        </w:t>
      </w:r>
    </w:p>
    <w:p w:rsidR="003C2FD8" w:rsidRDefault="00686C48">
      <w:pPr>
        <w:spacing w:line="44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3C2FD8" w:rsidRDefault="00686C48">
      <w:pPr>
        <w:pStyle w:val="a0"/>
        <w:rPr>
          <w:rFonts w:ascii="Calibri" w:eastAsia="仿宋" w:hAnsi="Calibri" w:cs="Calibri"/>
          <w:sz w:val="28"/>
          <w:szCs w:val="28"/>
        </w:rPr>
      </w:pPr>
      <w:r>
        <w:rPr>
          <w:rFonts w:ascii="宋体" w:hAnsi="宋体" w:hint="eastAsia"/>
          <w:sz w:val="24"/>
        </w:rPr>
        <w:t>签订日期：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3C2FD8" w:rsidRDefault="003C2FD8">
      <w:pPr>
        <w:pStyle w:val="a0"/>
        <w:rPr>
          <w:color w:val="000000" w:themeColor="text1"/>
        </w:rPr>
      </w:pPr>
    </w:p>
    <w:sectPr w:rsidR="003C2FD8">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C48" w:rsidRDefault="00686C48">
      <w:pPr>
        <w:spacing w:line="240" w:lineRule="auto"/>
      </w:pPr>
      <w:r>
        <w:separator/>
      </w:r>
    </w:p>
  </w:endnote>
  <w:endnote w:type="continuationSeparator" w:id="0">
    <w:p w:rsidR="00686C48" w:rsidRDefault="00686C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C48" w:rsidRDefault="00686C48">
      <w:pPr>
        <w:spacing w:line="240" w:lineRule="auto"/>
      </w:pPr>
      <w:r>
        <w:separator/>
      </w:r>
    </w:p>
  </w:footnote>
  <w:footnote w:type="continuationSeparator" w:id="0">
    <w:p w:rsidR="00686C48" w:rsidRDefault="00686C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kNGFlNDgxOTE2ZGNmZTc3ODMzZDk3NzlhZDM5ZjEifQ=="/>
  </w:docVars>
  <w:rsids>
    <w:rsidRoot w:val="009E616E"/>
    <w:rsid w:val="0000101B"/>
    <w:rsid w:val="000419DA"/>
    <w:rsid w:val="000B391E"/>
    <w:rsid w:val="002D5E5D"/>
    <w:rsid w:val="003079AB"/>
    <w:rsid w:val="00346AE7"/>
    <w:rsid w:val="003C2FD8"/>
    <w:rsid w:val="003D0404"/>
    <w:rsid w:val="00450831"/>
    <w:rsid w:val="00554B98"/>
    <w:rsid w:val="00577B4D"/>
    <w:rsid w:val="00686C48"/>
    <w:rsid w:val="006D6F1B"/>
    <w:rsid w:val="00777C6E"/>
    <w:rsid w:val="00885679"/>
    <w:rsid w:val="008A4AA2"/>
    <w:rsid w:val="00920E73"/>
    <w:rsid w:val="00974699"/>
    <w:rsid w:val="009E1805"/>
    <w:rsid w:val="009E616E"/>
    <w:rsid w:val="00A3782D"/>
    <w:rsid w:val="00B22558"/>
    <w:rsid w:val="00B64523"/>
    <w:rsid w:val="00C32CBF"/>
    <w:rsid w:val="00C77337"/>
    <w:rsid w:val="00C9072F"/>
    <w:rsid w:val="00CD1C1E"/>
    <w:rsid w:val="00D04FCE"/>
    <w:rsid w:val="00DE15DC"/>
    <w:rsid w:val="00E65BCF"/>
    <w:rsid w:val="00E87CF5"/>
    <w:rsid w:val="00EC09EE"/>
    <w:rsid w:val="00F646EC"/>
    <w:rsid w:val="00F74933"/>
    <w:rsid w:val="01232725"/>
    <w:rsid w:val="024571EC"/>
    <w:rsid w:val="02541BB6"/>
    <w:rsid w:val="028B47FE"/>
    <w:rsid w:val="04005580"/>
    <w:rsid w:val="04764BB6"/>
    <w:rsid w:val="069E1C11"/>
    <w:rsid w:val="06CB676A"/>
    <w:rsid w:val="07297CB1"/>
    <w:rsid w:val="07417D12"/>
    <w:rsid w:val="08EC30FF"/>
    <w:rsid w:val="099A0675"/>
    <w:rsid w:val="09BA060C"/>
    <w:rsid w:val="0A6433A6"/>
    <w:rsid w:val="0B902C2B"/>
    <w:rsid w:val="0C040C3B"/>
    <w:rsid w:val="0CB34935"/>
    <w:rsid w:val="0D0364DD"/>
    <w:rsid w:val="0E4D7155"/>
    <w:rsid w:val="0EA723B4"/>
    <w:rsid w:val="0EBE40F8"/>
    <w:rsid w:val="0ED362BA"/>
    <w:rsid w:val="0F0928F1"/>
    <w:rsid w:val="102C0F3E"/>
    <w:rsid w:val="11D80DD4"/>
    <w:rsid w:val="11F34B9A"/>
    <w:rsid w:val="13286141"/>
    <w:rsid w:val="13411924"/>
    <w:rsid w:val="137770ED"/>
    <w:rsid w:val="13D652E1"/>
    <w:rsid w:val="144C5F2E"/>
    <w:rsid w:val="14667E7B"/>
    <w:rsid w:val="147E3E91"/>
    <w:rsid w:val="149208C7"/>
    <w:rsid w:val="150A5B88"/>
    <w:rsid w:val="150D0DB5"/>
    <w:rsid w:val="15327751"/>
    <w:rsid w:val="156A1433"/>
    <w:rsid w:val="159E1000"/>
    <w:rsid w:val="15B17473"/>
    <w:rsid w:val="15D62966"/>
    <w:rsid w:val="168D3A3C"/>
    <w:rsid w:val="17892940"/>
    <w:rsid w:val="17E85FA1"/>
    <w:rsid w:val="18854216"/>
    <w:rsid w:val="18AA46B4"/>
    <w:rsid w:val="1AC837FC"/>
    <w:rsid w:val="1AF44129"/>
    <w:rsid w:val="1C0320AA"/>
    <w:rsid w:val="1C327F53"/>
    <w:rsid w:val="1C8B2128"/>
    <w:rsid w:val="1CC06689"/>
    <w:rsid w:val="1D7D1C7A"/>
    <w:rsid w:val="1EB12B5A"/>
    <w:rsid w:val="1F661AD6"/>
    <w:rsid w:val="20DF22BE"/>
    <w:rsid w:val="20E40B7E"/>
    <w:rsid w:val="210206A4"/>
    <w:rsid w:val="21FD6F30"/>
    <w:rsid w:val="220A24B9"/>
    <w:rsid w:val="228678CB"/>
    <w:rsid w:val="22C579BF"/>
    <w:rsid w:val="24254E3B"/>
    <w:rsid w:val="2467037D"/>
    <w:rsid w:val="24C3714C"/>
    <w:rsid w:val="252346C1"/>
    <w:rsid w:val="26253144"/>
    <w:rsid w:val="26E61459"/>
    <w:rsid w:val="272E6798"/>
    <w:rsid w:val="28C90BAA"/>
    <w:rsid w:val="29AF7031"/>
    <w:rsid w:val="2A383FAF"/>
    <w:rsid w:val="2AAB4E95"/>
    <w:rsid w:val="2AFF5F5F"/>
    <w:rsid w:val="2BA271EA"/>
    <w:rsid w:val="2D9C532D"/>
    <w:rsid w:val="2DB10331"/>
    <w:rsid w:val="2DF31860"/>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7835A9A"/>
    <w:rsid w:val="386C3059"/>
    <w:rsid w:val="3A5A612A"/>
    <w:rsid w:val="3AF630AE"/>
    <w:rsid w:val="3B061BF2"/>
    <w:rsid w:val="3B1A7F29"/>
    <w:rsid w:val="3CC8557F"/>
    <w:rsid w:val="3CCB3C1B"/>
    <w:rsid w:val="3EC80880"/>
    <w:rsid w:val="41892E00"/>
    <w:rsid w:val="420C5250"/>
    <w:rsid w:val="4242307D"/>
    <w:rsid w:val="426E6F62"/>
    <w:rsid w:val="433D5D7C"/>
    <w:rsid w:val="441B3B85"/>
    <w:rsid w:val="44A825EB"/>
    <w:rsid w:val="44FC57DD"/>
    <w:rsid w:val="45123904"/>
    <w:rsid w:val="452D73A5"/>
    <w:rsid w:val="45B1736F"/>
    <w:rsid w:val="45CD383B"/>
    <w:rsid w:val="45F93A7D"/>
    <w:rsid w:val="46130594"/>
    <w:rsid w:val="462C2911"/>
    <w:rsid w:val="47A01690"/>
    <w:rsid w:val="4B333300"/>
    <w:rsid w:val="4BAB1E34"/>
    <w:rsid w:val="4BC05093"/>
    <w:rsid w:val="4C1E4DC5"/>
    <w:rsid w:val="4C7C2B9C"/>
    <w:rsid w:val="4D9C2615"/>
    <w:rsid w:val="4DFF0252"/>
    <w:rsid w:val="4EA35D1D"/>
    <w:rsid w:val="50AF7B2F"/>
    <w:rsid w:val="51636E68"/>
    <w:rsid w:val="52655974"/>
    <w:rsid w:val="5294522F"/>
    <w:rsid w:val="53620E89"/>
    <w:rsid w:val="53E2242B"/>
    <w:rsid w:val="54004D75"/>
    <w:rsid w:val="54444A33"/>
    <w:rsid w:val="547846DC"/>
    <w:rsid w:val="5503669C"/>
    <w:rsid w:val="55275B73"/>
    <w:rsid w:val="55E46378"/>
    <w:rsid w:val="55EA154F"/>
    <w:rsid w:val="55EC3378"/>
    <w:rsid w:val="567107C9"/>
    <w:rsid w:val="570566FB"/>
    <w:rsid w:val="57D52571"/>
    <w:rsid w:val="587D0513"/>
    <w:rsid w:val="58801BBF"/>
    <w:rsid w:val="58975432"/>
    <w:rsid w:val="58C425E6"/>
    <w:rsid w:val="58E1291D"/>
    <w:rsid w:val="58FD43FD"/>
    <w:rsid w:val="5A345A0A"/>
    <w:rsid w:val="5A484D10"/>
    <w:rsid w:val="5B884500"/>
    <w:rsid w:val="5D040209"/>
    <w:rsid w:val="5D220156"/>
    <w:rsid w:val="5D7E1F0F"/>
    <w:rsid w:val="5DB51FB6"/>
    <w:rsid w:val="5E1F14F1"/>
    <w:rsid w:val="5E592649"/>
    <w:rsid w:val="5E9A2D79"/>
    <w:rsid w:val="60760953"/>
    <w:rsid w:val="62426A55"/>
    <w:rsid w:val="62481B92"/>
    <w:rsid w:val="62C0797A"/>
    <w:rsid w:val="63C92C9D"/>
    <w:rsid w:val="641077A6"/>
    <w:rsid w:val="64FB68CB"/>
    <w:rsid w:val="650F514F"/>
    <w:rsid w:val="651D2E62"/>
    <w:rsid w:val="66880DC4"/>
    <w:rsid w:val="66CA4920"/>
    <w:rsid w:val="67331434"/>
    <w:rsid w:val="67604A8C"/>
    <w:rsid w:val="6760797E"/>
    <w:rsid w:val="68224C9F"/>
    <w:rsid w:val="688625AF"/>
    <w:rsid w:val="68F6316B"/>
    <w:rsid w:val="6A3F68F1"/>
    <w:rsid w:val="6A6041D1"/>
    <w:rsid w:val="6AE508C6"/>
    <w:rsid w:val="6B1512B1"/>
    <w:rsid w:val="6B757AC3"/>
    <w:rsid w:val="6BB637AE"/>
    <w:rsid w:val="6BBB4018"/>
    <w:rsid w:val="6C6F6440"/>
    <w:rsid w:val="6CF43A81"/>
    <w:rsid w:val="6DF11984"/>
    <w:rsid w:val="6E0F4DD7"/>
    <w:rsid w:val="6E942557"/>
    <w:rsid w:val="6EA91C0A"/>
    <w:rsid w:val="6EEA3592"/>
    <w:rsid w:val="6F101C89"/>
    <w:rsid w:val="6F262767"/>
    <w:rsid w:val="6F2D4DE1"/>
    <w:rsid w:val="6F817817"/>
    <w:rsid w:val="700C09AA"/>
    <w:rsid w:val="70B24E09"/>
    <w:rsid w:val="70EB3753"/>
    <w:rsid w:val="710A74F0"/>
    <w:rsid w:val="712C70EC"/>
    <w:rsid w:val="71FF298C"/>
    <w:rsid w:val="724D371E"/>
    <w:rsid w:val="73102429"/>
    <w:rsid w:val="7367064C"/>
    <w:rsid w:val="737B5F85"/>
    <w:rsid w:val="737E189A"/>
    <w:rsid w:val="73E760CA"/>
    <w:rsid w:val="742C474B"/>
    <w:rsid w:val="743C0801"/>
    <w:rsid w:val="74D6302D"/>
    <w:rsid w:val="759B3DBA"/>
    <w:rsid w:val="765D340D"/>
    <w:rsid w:val="76BF1404"/>
    <w:rsid w:val="77EA0B7E"/>
    <w:rsid w:val="78B36359"/>
    <w:rsid w:val="79980310"/>
    <w:rsid w:val="79F07B76"/>
    <w:rsid w:val="7A1A431C"/>
    <w:rsid w:val="7A41363F"/>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AFE1CB-A5C4-4C75-B53D-CA450FE1F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autoRedefine/>
    <w:qFormat/>
    <w:pPr>
      <w:tabs>
        <w:tab w:val="left" w:pos="2280"/>
      </w:tabs>
      <w:spacing w:after="156"/>
    </w:pPr>
    <w:rPr>
      <w:szCs w:val="24"/>
    </w:rPr>
  </w:style>
  <w:style w:type="paragraph" w:styleId="a4">
    <w:name w:val="annotation text"/>
    <w:basedOn w:val="a"/>
    <w:autoRedefine/>
    <w:qFormat/>
    <w:pPr>
      <w:jc w:val="left"/>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autoRedefine/>
    <w:qFormat/>
    <w:pPr>
      <w:snapToGrid w:val="0"/>
      <w:jc w:val="left"/>
    </w:pPr>
    <w:rPr>
      <w:sz w:val="18"/>
    </w:rPr>
  </w:style>
  <w:style w:type="character" w:styleId="aa">
    <w:name w:val="Hyperlink"/>
    <w:basedOn w:val="a1"/>
    <w:autoRedefine/>
    <w:qFormat/>
    <w:rPr>
      <w:color w:val="0000FF"/>
      <w:u w:val="single"/>
    </w:rPr>
  </w:style>
  <w:style w:type="character" w:styleId="ab">
    <w:name w:val="footnote reference"/>
    <w:basedOn w:val="a1"/>
    <w:autoRedefine/>
    <w:qFormat/>
    <w:rPr>
      <w:vertAlign w:val="superscript"/>
    </w:rPr>
  </w:style>
  <w:style w:type="character" w:customStyle="1" w:styleId="a8">
    <w:name w:val="页眉 字符"/>
    <w:basedOn w:val="a1"/>
    <w:link w:val="a7"/>
    <w:autoRedefine/>
    <w:qFormat/>
    <w:rPr>
      <w:rFonts w:eastAsia="仿宋_GB2312"/>
      <w:spacing w:val="-6"/>
      <w:kern w:val="2"/>
      <w:sz w:val="18"/>
      <w:szCs w:val="18"/>
      <w:lang w:bidi="he-IL"/>
    </w:rPr>
  </w:style>
  <w:style w:type="character" w:customStyle="1" w:styleId="a6">
    <w:name w:val="页脚 字符"/>
    <w:basedOn w:val="a1"/>
    <w:link w:val="a5"/>
    <w:autoRedefine/>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1403</TotalTime>
  <Pages>9</Pages>
  <Words>963</Words>
  <Characters>5490</Characters>
  <Application>Microsoft Office Word</Application>
  <DocSecurity>0</DocSecurity>
  <Lines>45</Lines>
  <Paragraphs>12</Paragraphs>
  <ScaleCrop>false</ScaleCrop>
  <Company>china</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3</cp:revision>
  <cp:lastPrinted>2024-03-12T00:30:00Z</cp:lastPrinted>
  <dcterms:created xsi:type="dcterms:W3CDTF">2021-08-12T08:39:00Z</dcterms:created>
  <dcterms:modified xsi:type="dcterms:W3CDTF">2024-04-17T14:33:00Z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E465E9E465124E8680DA4CCA786CFF06_13</vt:lpwstr>
  </property>
</Properties>
</file>